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4C" w:rsidRDefault="0025524C" w:rsidP="005A7EE4">
      <w:pPr>
        <w:ind w:left="-709" w:right="-709"/>
        <w:jc w:val="center"/>
        <w:rPr>
          <w:b/>
        </w:rPr>
      </w:pPr>
      <w:bookmarkStart w:id="0" w:name="_GoBack"/>
      <w:bookmarkEnd w:id="0"/>
      <w:r>
        <w:rPr>
          <w:b/>
        </w:rPr>
        <w:t>13.§ A komplex vizsga</w:t>
      </w:r>
    </w:p>
    <w:p w:rsidR="0025524C" w:rsidRDefault="0025524C" w:rsidP="005A7EE4">
      <w:pPr>
        <w:ind w:left="-709" w:right="-709"/>
        <w:jc w:val="both"/>
      </w:pPr>
    </w:p>
    <w:p w:rsidR="0025524C" w:rsidRDefault="0025524C" w:rsidP="005A7EE4">
      <w:pPr>
        <w:pStyle w:val="Szvegtrzs"/>
        <w:ind w:left="-709" w:right="-709"/>
      </w:pPr>
      <w:r w:rsidRPr="00600FF9">
        <w:rPr>
          <w:bCs/>
          <w:iCs/>
        </w:rPr>
        <w:t>(1)</w:t>
      </w:r>
      <w:r w:rsidRPr="00600FF9">
        <w:rPr>
          <w:bCs/>
          <w:iCs/>
        </w:rPr>
        <w:tab/>
      </w:r>
      <w:r>
        <w:rPr>
          <w:bCs/>
          <w:iCs/>
        </w:rPr>
        <w:t xml:space="preserve">A </w:t>
      </w:r>
      <w:r w:rsidRPr="00600FF9">
        <w:rPr>
          <w:bCs/>
          <w:iCs/>
        </w:rPr>
        <w:t xml:space="preserve">komplex vizsga </w:t>
      </w:r>
      <w:r>
        <w:rPr>
          <w:bCs/>
          <w:iCs/>
        </w:rPr>
        <w:t>a</w:t>
      </w:r>
      <w:r w:rsidRPr="00BE0512">
        <w:rPr>
          <w:bCs/>
          <w:iCs/>
        </w:rPr>
        <w:t xml:space="preserve"> doktori k</w:t>
      </w:r>
      <w:r>
        <w:rPr>
          <w:bCs/>
          <w:iCs/>
        </w:rPr>
        <w:t>é</w:t>
      </w:r>
      <w:r w:rsidRPr="00BE0512">
        <w:rPr>
          <w:bCs/>
          <w:iCs/>
        </w:rPr>
        <w:t>pz</w:t>
      </w:r>
      <w:r>
        <w:rPr>
          <w:bCs/>
          <w:iCs/>
        </w:rPr>
        <w:t>é</w:t>
      </w:r>
      <w:r w:rsidRPr="00BE0512">
        <w:rPr>
          <w:bCs/>
          <w:iCs/>
        </w:rPr>
        <w:t>s sor</w:t>
      </w:r>
      <w:r>
        <w:rPr>
          <w:bCs/>
          <w:iCs/>
        </w:rPr>
        <w:t>á</w:t>
      </w:r>
      <w:r w:rsidRPr="00BE0512">
        <w:rPr>
          <w:bCs/>
          <w:iCs/>
        </w:rPr>
        <w:t>n, a negyedik f</w:t>
      </w:r>
      <w:r>
        <w:rPr>
          <w:bCs/>
          <w:iCs/>
        </w:rPr>
        <w:t>é</w:t>
      </w:r>
      <w:r w:rsidRPr="00BE0512">
        <w:rPr>
          <w:bCs/>
          <w:iCs/>
        </w:rPr>
        <w:t>l</w:t>
      </w:r>
      <w:r>
        <w:rPr>
          <w:bCs/>
          <w:iCs/>
        </w:rPr>
        <w:t>é</w:t>
      </w:r>
      <w:r w:rsidRPr="00BE0512">
        <w:rPr>
          <w:bCs/>
          <w:iCs/>
        </w:rPr>
        <w:t>v v</w:t>
      </w:r>
      <w:r>
        <w:rPr>
          <w:bCs/>
          <w:iCs/>
        </w:rPr>
        <w:t>é</w:t>
      </w:r>
      <w:r w:rsidRPr="00BE0512">
        <w:rPr>
          <w:bCs/>
          <w:iCs/>
        </w:rPr>
        <w:t>g</w:t>
      </w:r>
      <w:r>
        <w:rPr>
          <w:bCs/>
          <w:iCs/>
        </w:rPr>
        <w:t>é</w:t>
      </w:r>
      <w:r w:rsidRPr="00BE0512">
        <w:rPr>
          <w:bCs/>
          <w:iCs/>
        </w:rPr>
        <w:t>n, a k</w:t>
      </w:r>
      <w:r>
        <w:rPr>
          <w:bCs/>
          <w:iCs/>
        </w:rPr>
        <w:t>é</w:t>
      </w:r>
      <w:r w:rsidRPr="00BE0512">
        <w:rPr>
          <w:bCs/>
          <w:iCs/>
        </w:rPr>
        <w:t>pz</w:t>
      </w:r>
      <w:r>
        <w:rPr>
          <w:bCs/>
          <w:iCs/>
        </w:rPr>
        <w:t>é</w:t>
      </w:r>
      <w:r w:rsidRPr="00BE0512">
        <w:rPr>
          <w:bCs/>
          <w:iCs/>
        </w:rPr>
        <w:t>s k</w:t>
      </w:r>
      <w:r>
        <w:rPr>
          <w:bCs/>
          <w:iCs/>
        </w:rPr>
        <w:t>é</w:t>
      </w:r>
      <w:r w:rsidRPr="00BE0512">
        <w:rPr>
          <w:bCs/>
          <w:iCs/>
        </w:rPr>
        <w:t>pz</w:t>
      </w:r>
      <w:r>
        <w:rPr>
          <w:bCs/>
          <w:iCs/>
        </w:rPr>
        <w:t>é</w:t>
      </w:r>
      <w:r w:rsidRPr="00BE0512">
        <w:rPr>
          <w:bCs/>
          <w:iCs/>
        </w:rPr>
        <w:t>si</w:t>
      </w:r>
      <w:r>
        <w:rPr>
          <w:bCs/>
          <w:iCs/>
        </w:rPr>
        <w:t xml:space="preserve"> é</w:t>
      </w:r>
      <w:r w:rsidRPr="00BE0512">
        <w:rPr>
          <w:bCs/>
          <w:iCs/>
        </w:rPr>
        <w:t>s kutat</w:t>
      </w:r>
      <w:r>
        <w:rPr>
          <w:bCs/>
          <w:iCs/>
        </w:rPr>
        <w:t>á</w:t>
      </w:r>
      <w:r w:rsidRPr="00BE0512">
        <w:rPr>
          <w:bCs/>
          <w:iCs/>
        </w:rPr>
        <w:t>si szakasz</w:t>
      </w:r>
      <w:r>
        <w:rPr>
          <w:bCs/>
          <w:iCs/>
        </w:rPr>
        <w:t>á</w:t>
      </w:r>
      <w:r w:rsidRPr="00BE0512">
        <w:rPr>
          <w:bCs/>
          <w:iCs/>
        </w:rPr>
        <w:t>nak lez</w:t>
      </w:r>
      <w:r>
        <w:rPr>
          <w:bCs/>
          <w:iCs/>
        </w:rPr>
        <w:t>á</w:t>
      </w:r>
      <w:r w:rsidRPr="00BE0512">
        <w:rPr>
          <w:bCs/>
          <w:iCs/>
        </w:rPr>
        <w:t>r</w:t>
      </w:r>
      <w:r>
        <w:rPr>
          <w:bCs/>
          <w:iCs/>
        </w:rPr>
        <w:t>á</w:t>
      </w:r>
      <w:r w:rsidRPr="00BE0512">
        <w:rPr>
          <w:bCs/>
          <w:iCs/>
        </w:rPr>
        <w:t>sak</w:t>
      </w:r>
      <w:r>
        <w:rPr>
          <w:bCs/>
          <w:iCs/>
        </w:rPr>
        <w:t>é</w:t>
      </w:r>
      <w:r w:rsidRPr="00BE0512">
        <w:rPr>
          <w:bCs/>
          <w:iCs/>
        </w:rPr>
        <w:t xml:space="preserve">nt </w:t>
      </w:r>
      <w:r>
        <w:rPr>
          <w:bCs/>
          <w:iCs/>
        </w:rPr>
        <w:t>é</w:t>
      </w:r>
      <w:r w:rsidRPr="00BE0512">
        <w:rPr>
          <w:bCs/>
          <w:iCs/>
        </w:rPr>
        <w:t>s a kutat</w:t>
      </w:r>
      <w:r>
        <w:rPr>
          <w:bCs/>
          <w:iCs/>
        </w:rPr>
        <w:t>á</w:t>
      </w:r>
      <w:r w:rsidRPr="00BE0512">
        <w:rPr>
          <w:bCs/>
          <w:iCs/>
        </w:rPr>
        <w:t xml:space="preserve">si </w:t>
      </w:r>
      <w:r w:rsidR="009374E8">
        <w:rPr>
          <w:bCs/>
          <w:iCs/>
          <w:lang w:val="hu-HU"/>
        </w:rPr>
        <w:t>é</w:t>
      </w:r>
      <w:r w:rsidRPr="00BE0512">
        <w:rPr>
          <w:bCs/>
          <w:iCs/>
        </w:rPr>
        <w:t>s disszert</w:t>
      </w:r>
      <w:r>
        <w:rPr>
          <w:bCs/>
          <w:iCs/>
        </w:rPr>
        <w:t>áció</w:t>
      </w:r>
      <w:r w:rsidRPr="00BE0512">
        <w:rPr>
          <w:bCs/>
          <w:iCs/>
        </w:rPr>
        <w:t>s szakasz megkezd</w:t>
      </w:r>
      <w:r>
        <w:rPr>
          <w:bCs/>
          <w:iCs/>
        </w:rPr>
        <w:t>é</w:t>
      </w:r>
      <w:r w:rsidRPr="00BE0512">
        <w:rPr>
          <w:bCs/>
          <w:iCs/>
        </w:rPr>
        <w:t>s</w:t>
      </w:r>
      <w:r>
        <w:rPr>
          <w:bCs/>
          <w:iCs/>
        </w:rPr>
        <w:t>é</w:t>
      </w:r>
      <w:r w:rsidRPr="00BE0512">
        <w:rPr>
          <w:bCs/>
          <w:iCs/>
        </w:rPr>
        <w:t>nek felt</w:t>
      </w:r>
      <w:r>
        <w:rPr>
          <w:bCs/>
          <w:iCs/>
        </w:rPr>
        <w:t>é</w:t>
      </w:r>
      <w:r w:rsidRPr="00BE0512">
        <w:rPr>
          <w:bCs/>
          <w:iCs/>
        </w:rPr>
        <w:t>telek</w:t>
      </w:r>
      <w:r>
        <w:rPr>
          <w:bCs/>
          <w:iCs/>
        </w:rPr>
        <w:t>é</w:t>
      </w:r>
      <w:r w:rsidRPr="00BE0512">
        <w:rPr>
          <w:bCs/>
          <w:iCs/>
        </w:rPr>
        <w:t>nt teljes</w:t>
      </w:r>
      <w:r>
        <w:rPr>
          <w:bCs/>
          <w:iCs/>
        </w:rPr>
        <w:t>í</w:t>
      </w:r>
      <w:r w:rsidRPr="00BE0512">
        <w:rPr>
          <w:bCs/>
          <w:iCs/>
        </w:rPr>
        <w:t>ten</w:t>
      </w:r>
      <w:r>
        <w:rPr>
          <w:bCs/>
          <w:iCs/>
        </w:rPr>
        <w:t>dő vizsga</w:t>
      </w:r>
      <w:r w:rsidRPr="00BE0512">
        <w:rPr>
          <w:bCs/>
          <w:iCs/>
        </w:rPr>
        <w:t>, amely m</w:t>
      </w:r>
      <w:r>
        <w:rPr>
          <w:bCs/>
          <w:iCs/>
        </w:rPr>
        <w:t>é</w:t>
      </w:r>
      <w:r w:rsidRPr="00BE0512">
        <w:rPr>
          <w:bCs/>
          <w:iCs/>
        </w:rPr>
        <w:t>ri</w:t>
      </w:r>
      <w:r>
        <w:rPr>
          <w:bCs/>
          <w:iCs/>
        </w:rPr>
        <w:t xml:space="preserve"> és</w:t>
      </w:r>
      <w:r w:rsidRPr="00BE0512">
        <w:rPr>
          <w:bCs/>
          <w:iCs/>
        </w:rPr>
        <w:t xml:space="preserve"> </w:t>
      </w:r>
      <w:r>
        <w:rPr>
          <w:bCs/>
          <w:iCs/>
        </w:rPr>
        <w:t>é</w:t>
      </w:r>
      <w:r w:rsidRPr="00BE0512">
        <w:rPr>
          <w:bCs/>
          <w:iCs/>
        </w:rPr>
        <w:t>rt</w:t>
      </w:r>
      <w:r>
        <w:rPr>
          <w:bCs/>
          <w:iCs/>
        </w:rPr>
        <w:t>é</w:t>
      </w:r>
      <w:r w:rsidRPr="00BE0512">
        <w:rPr>
          <w:bCs/>
          <w:iCs/>
        </w:rPr>
        <w:t>keli a tanulm</w:t>
      </w:r>
      <w:r>
        <w:rPr>
          <w:bCs/>
          <w:iCs/>
        </w:rPr>
        <w:t>á</w:t>
      </w:r>
      <w:r w:rsidRPr="00BE0512">
        <w:rPr>
          <w:bCs/>
          <w:iCs/>
        </w:rPr>
        <w:t>nyi</w:t>
      </w:r>
      <w:r>
        <w:rPr>
          <w:bCs/>
          <w:iCs/>
        </w:rPr>
        <w:t xml:space="preserve"> és</w:t>
      </w:r>
      <w:r w:rsidRPr="00BE0512">
        <w:rPr>
          <w:bCs/>
          <w:iCs/>
        </w:rPr>
        <w:t xml:space="preserve"> kutat</w:t>
      </w:r>
      <w:r>
        <w:rPr>
          <w:bCs/>
          <w:iCs/>
        </w:rPr>
        <w:t>á</w:t>
      </w:r>
      <w:r w:rsidRPr="00BE0512">
        <w:rPr>
          <w:bCs/>
          <w:iCs/>
        </w:rPr>
        <w:t>si el</w:t>
      </w:r>
      <w:r w:rsidRPr="00BE0512">
        <w:rPr>
          <w:rFonts w:hint="eastAsia"/>
          <w:bCs/>
          <w:iCs/>
        </w:rPr>
        <w:t>ő</w:t>
      </w:r>
      <w:r w:rsidRPr="00BE0512">
        <w:rPr>
          <w:bCs/>
          <w:iCs/>
        </w:rPr>
        <w:t>menetelt</w:t>
      </w:r>
      <w:r>
        <w:rPr>
          <w:bCs/>
          <w:iCs/>
        </w:rPr>
        <w:t>.</w:t>
      </w:r>
    </w:p>
    <w:p w:rsidR="0025524C" w:rsidRDefault="0025524C" w:rsidP="005A7EE4">
      <w:pPr>
        <w:pStyle w:val="Szvegtrzs"/>
        <w:ind w:left="-709" w:right="-709"/>
      </w:pPr>
    </w:p>
    <w:p w:rsidR="0025524C" w:rsidRDefault="0025524C" w:rsidP="005A7EE4">
      <w:pPr>
        <w:pStyle w:val="Szvegtrzs"/>
        <w:ind w:left="-709" w:right="-709"/>
      </w:pPr>
      <w:r>
        <w:t xml:space="preserve">(2) </w:t>
      </w:r>
      <w:r>
        <w:tab/>
      </w:r>
      <w:r w:rsidRPr="00B86051">
        <w:t>A komplex vizsgára</w:t>
      </w:r>
      <w:r>
        <w:t xml:space="preserve"> bocsátás feltétele a</w:t>
      </w:r>
      <w:r w:rsidRPr="00B86051">
        <w:t xml:space="preserve"> doktori képzés „képzési és kutatási szakaszában” (első négy félév) legalább 90 kredit </w:t>
      </w:r>
      <w:r>
        <w:t>és</w:t>
      </w:r>
      <w:r w:rsidRPr="00B86051">
        <w:t xml:space="preserve"> valamennyi, a doktori iskola képzési tervében előírt „képzési kredit” megszerzése (kivéve a doktori fokozatszerzésre egyénileg felkészülő).</w:t>
      </w:r>
      <w:r>
        <w:t xml:space="preserve"> A komplex vizsgára írásban kell jelentkezni </w:t>
      </w:r>
      <w:r w:rsidRPr="00B57D40">
        <w:t>(ld. 4. sz. melléklet)</w:t>
      </w:r>
      <w:r>
        <w:t>. Mivel a komplex vizsga teljesítése után a hallgató a fokozatszerzési eljárásba lép, a komplex vizsgára történő jelentkezés egyúttal a fokozatszerzési eljárásra történő jelentkezés is.</w:t>
      </w:r>
    </w:p>
    <w:p w:rsidR="0025524C" w:rsidRDefault="0025524C" w:rsidP="005A7EE4">
      <w:pPr>
        <w:pStyle w:val="Szvegtrzs"/>
        <w:ind w:left="-709" w:right="-709"/>
      </w:pPr>
    </w:p>
    <w:p w:rsidR="009374E8" w:rsidRDefault="009374E8" w:rsidP="009374E8">
      <w:pPr>
        <w:pStyle w:val="Szvegtrzs"/>
        <w:ind w:left="-709" w:right="-709"/>
        <w:rPr>
          <w:lang w:val="hu-HU"/>
        </w:rPr>
      </w:pPr>
      <w:r>
        <w:rPr>
          <w:lang w:val="hu-HU"/>
        </w:rPr>
        <w:t xml:space="preserve">(2/A) </w:t>
      </w:r>
      <w:r>
        <w:rPr>
          <w:lang w:val="hu-HU"/>
        </w:rPr>
        <w:tab/>
      </w:r>
      <w:proofErr w:type="spellStart"/>
      <w:r>
        <w:rPr>
          <w:lang w:val="hu-HU"/>
        </w:rPr>
        <w:t>A</w:t>
      </w:r>
      <w:proofErr w:type="spellEnd"/>
      <w:r>
        <w:rPr>
          <w:lang w:val="hu-HU"/>
        </w:rPr>
        <w:t xml:space="preserve"> </w:t>
      </w:r>
      <w:r w:rsidRPr="009374E8">
        <w:t>dokto</w:t>
      </w:r>
      <w:r>
        <w:rPr>
          <w:lang w:val="hu-HU"/>
        </w:rPr>
        <w:t>ri képzésre az 5.</w:t>
      </w:r>
      <w:r w:rsidRPr="009374E8">
        <w:t>§</w:t>
      </w:r>
      <w:r>
        <w:rPr>
          <w:lang w:val="hu-HU"/>
        </w:rPr>
        <w:t xml:space="preserve"> (4/A) bekezdése szerint alapképzésben szerzett fokozattal és szakképzettséggel felvett hallgató komplex vizsgát csak a mesterképzésben szerzett fokozat és szakképzettség birtokában tehet.</w:t>
      </w:r>
    </w:p>
    <w:p w:rsidR="009374E8" w:rsidRPr="009374E8" w:rsidRDefault="009374E8" w:rsidP="009374E8">
      <w:pPr>
        <w:pStyle w:val="Szvegtrzs"/>
        <w:ind w:left="-709" w:right="-709"/>
        <w:rPr>
          <w:lang w:val="hu-HU"/>
        </w:rPr>
      </w:pPr>
    </w:p>
    <w:p w:rsidR="0025524C" w:rsidRPr="007E363E" w:rsidRDefault="0025524C" w:rsidP="005A7EE4">
      <w:pPr>
        <w:pStyle w:val="Listaszerbekezds1"/>
        <w:spacing w:after="0" w:line="240" w:lineRule="auto"/>
        <w:ind w:left="-709" w:right="-709"/>
        <w:rPr>
          <w:color w:val="008000"/>
          <w:sz w:val="24"/>
          <w:szCs w:val="24"/>
        </w:rPr>
      </w:pPr>
      <w:r w:rsidRPr="007E363E">
        <w:rPr>
          <w:color w:val="008000"/>
          <w:sz w:val="24"/>
          <w:szCs w:val="24"/>
        </w:rPr>
        <w:t xml:space="preserve">* A komplex vizsgára és a fokozatszerzésre jelentkezés feltétele a doktori iskola tanácsának ajánlása. </w:t>
      </w:r>
    </w:p>
    <w:p w:rsidR="0025524C" w:rsidRPr="007E363E" w:rsidRDefault="0025524C" w:rsidP="005A7EE4">
      <w:pPr>
        <w:pStyle w:val="Listaszerbekezds1"/>
        <w:spacing w:after="0" w:line="240" w:lineRule="auto"/>
        <w:ind w:left="-709" w:right="-709"/>
        <w:rPr>
          <w:color w:val="008000"/>
          <w:sz w:val="24"/>
          <w:szCs w:val="24"/>
        </w:rPr>
      </w:pPr>
    </w:p>
    <w:p w:rsidR="0025524C" w:rsidRPr="007E363E" w:rsidRDefault="0025524C" w:rsidP="005A7EE4">
      <w:pPr>
        <w:pStyle w:val="Listaszerbekezds1"/>
        <w:spacing w:after="0" w:line="240" w:lineRule="auto"/>
        <w:ind w:left="-709" w:right="-709"/>
        <w:rPr>
          <w:color w:val="008000"/>
          <w:sz w:val="24"/>
          <w:szCs w:val="24"/>
          <w:u w:val="single"/>
        </w:rPr>
      </w:pPr>
      <w:r w:rsidRPr="007E363E">
        <w:rPr>
          <w:color w:val="008000"/>
          <w:sz w:val="24"/>
          <w:szCs w:val="24"/>
          <w:u w:val="single"/>
        </w:rPr>
        <w:t>A jelentkezéskor a következő dokumentumokat kell benyújtani:</w:t>
      </w:r>
    </w:p>
    <w:p w:rsidR="0025524C" w:rsidRPr="007E363E" w:rsidRDefault="0025524C" w:rsidP="005A7EE4">
      <w:pPr>
        <w:pStyle w:val="Listaszerbekezds1"/>
        <w:spacing w:after="0" w:line="240" w:lineRule="auto"/>
        <w:ind w:left="-709" w:right="-709"/>
        <w:rPr>
          <w:color w:val="008000"/>
          <w:sz w:val="24"/>
          <w:szCs w:val="24"/>
        </w:rPr>
      </w:pPr>
      <w:r w:rsidRPr="007E363E">
        <w:rPr>
          <w:color w:val="008000"/>
          <w:sz w:val="24"/>
          <w:szCs w:val="24"/>
        </w:rPr>
        <w:t>- kitöltött jelentkezési lap</w:t>
      </w:r>
    </w:p>
    <w:p w:rsidR="0025524C" w:rsidRDefault="0025524C" w:rsidP="005A7EE4">
      <w:pPr>
        <w:pStyle w:val="Listaszerbekezds1"/>
        <w:spacing w:after="0" w:line="240" w:lineRule="auto"/>
        <w:ind w:left="-709" w:right="-709"/>
        <w:rPr>
          <w:color w:val="008000"/>
          <w:sz w:val="24"/>
          <w:szCs w:val="24"/>
        </w:rPr>
      </w:pPr>
      <w:r w:rsidRPr="007E363E">
        <w:rPr>
          <w:color w:val="008000"/>
          <w:sz w:val="24"/>
          <w:szCs w:val="24"/>
        </w:rPr>
        <w:t>- idegen nyelv tudását igazoló okiratok</w:t>
      </w:r>
    </w:p>
    <w:p w:rsidR="00356894" w:rsidRPr="007E363E" w:rsidRDefault="00356894" w:rsidP="005A7EE4">
      <w:pPr>
        <w:pStyle w:val="Listaszerbekezds1"/>
        <w:spacing w:after="0" w:line="240" w:lineRule="auto"/>
        <w:ind w:left="-709" w:right="-709"/>
        <w:rPr>
          <w:color w:val="008000"/>
          <w:sz w:val="24"/>
          <w:szCs w:val="24"/>
        </w:rPr>
      </w:pPr>
      <w:r>
        <w:rPr>
          <w:color w:val="008000"/>
          <w:sz w:val="24"/>
          <w:szCs w:val="24"/>
        </w:rPr>
        <w:t xml:space="preserve">- témavezetői </w:t>
      </w:r>
      <w:proofErr w:type="gramStart"/>
      <w:r>
        <w:rPr>
          <w:color w:val="008000"/>
          <w:sz w:val="24"/>
          <w:szCs w:val="24"/>
        </w:rPr>
        <w:t>nyilatkozat(</w:t>
      </w:r>
      <w:proofErr w:type="gramEnd"/>
      <w:r>
        <w:rPr>
          <w:color w:val="008000"/>
          <w:sz w:val="24"/>
          <w:szCs w:val="24"/>
        </w:rPr>
        <w:t>ok)</w:t>
      </w:r>
      <w:r w:rsidR="009374E8">
        <w:rPr>
          <w:color w:val="008000"/>
          <w:sz w:val="24"/>
          <w:szCs w:val="24"/>
        </w:rPr>
        <w:t xml:space="preserve"> (lásd (4) pont)</w:t>
      </w:r>
    </w:p>
    <w:p w:rsidR="0025524C" w:rsidRDefault="0025524C" w:rsidP="005A7EE4">
      <w:pPr>
        <w:pStyle w:val="Szvegtrzs"/>
        <w:ind w:left="-709" w:right="-709"/>
      </w:pPr>
    </w:p>
    <w:p w:rsidR="0025524C" w:rsidRDefault="0025524C" w:rsidP="005A7EE4">
      <w:pPr>
        <w:pStyle w:val="Szvegtrzs"/>
        <w:ind w:left="-709" w:right="-709"/>
      </w:pPr>
      <w:r>
        <w:t>(3)</w:t>
      </w:r>
      <w:r>
        <w:tab/>
      </w:r>
      <w:r w:rsidRPr="00B86051">
        <w:t xml:space="preserve">A komplex vizsgát nyilvánosan, </w:t>
      </w:r>
      <w:r>
        <w:t xml:space="preserve">a tudományterületi doktori tanács által kijelölt </w:t>
      </w:r>
      <w:r w:rsidRPr="00B86051">
        <w:t>bizottság előtt kell letenni. A vizsgabizottság legalább három tagból áll, a tagok legalább egyharmada nem áll foglalkoztatásra irányuló jogviszonyban a doktori iskolát működtető intézménnyel. A vizsgabizottság elnöke egyetemi tanár</w:t>
      </w:r>
      <w:r>
        <w:t xml:space="preserve">, </w:t>
      </w:r>
      <w:r w:rsidRPr="00CA013D">
        <w:t>habilitált egyetemi docens, habilitált főiskolai tanár,</w:t>
      </w:r>
      <w:r w:rsidRPr="00021951">
        <w:t xml:space="preserve"> Professor Emeritus </w:t>
      </w:r>
      <w:r w:rsidRPr="00021951">
        <w:rPr>
          <w:iCs/>
        </w:rPr>
        <w:t xml:space="preserve">vagy </w:t>
      </w:r>
      <w:r w:rsidRPr="00021951">
        <w:t xml:space="preserve">MTA doktora címmel rendelkező oktató, kutató </w:t>
      </w:r>
      <w:r w:rsidRPr="00CA013D">
        <w:t>lehet.</w:t>
      </w:r>
      <w:r w:rsidRPr="00021951">
        <w:t xml:space="preserve"> </w:t>
      </w:r>
      <w:r w:rsidRPr="00B86051">
        <w:t>A vizsgabizottság valamennyi tagja tudományos fokozattal rendelkezik. A vizsgabizottságnak nem lehet tagja a vizsgázó doktorandusz témavezetője.</w:t>
      </w:r>
    </w:p>
    <w:p w:rsidR="0025524C" w:rsidRDefault="0025524C" w:rsidP="005A7EE4">
      <w:pPr>
        <w:pStyle w:val="pont"/>
        <w:spacing w:after="0"/>
        <w:ind w:left="-709" w:right="-709"/>
        <w:rPr>
          <w:snapToGrid/>
        </w:rPr>
      </w:pPr>
    </w:p>
    <w:p w:rsidR="0025524C" w:rsidRDefault="0025524C" w:rsidP="005A7EE4">
      <w:pPr>
        <w:pStyle w:val="Szvegtrzs"/>
        <w:ind w:left="-709" w:right="-709"/>
      </w:pPr>
      <w:r>
        <w:t xml:space="preserve">(4) </w:t>
      </w:r>
      <w:r>
        <w:tab/>
        <w:t>A témavezető a komplex vizsga előtt írásban értékeli a doktorandusz teljesítményét és nyilatkozik arról, hogy javasolja-e a fokozatszerzési eljárás megkezdését.</w:t>
      </w:r>
    </w:p>
    <w:p w:rsidR="0025524C" w:rsidRDefault="0025524C" w:rsidP="005A7EE4">
      <w:pPr>
        <w:pStyle w:val="pont"/>
        <w:spacing w:after="0"/>
        <w:ind w:left="-709" w:right="-709"/>
        <w:rPr>
          <w:snapToGrid/>
        </w:rPr>
      </w:pPr>
    </w:p>
    <w:p w:rsidR="0025524C" w:rsidRDefault="0025524C" w:rsidP="005A7EE4">
      <w:pPr>
        <w:pStyle w:val="Szvegtrzs"/>
        <w:ind w:left="-709" w:right="-709"/>
      </w:pPr>
      <w:r>
        <w:t>(5)</w:t>
      </w:r>
      <w:r>
        <w:tab/>
      </w:r>
      <w:r w:rsidRPr="00B86051">
        <w:t xml:space="preserve">A komplex vizsga két fő részből áll: az egyik részben a vizsgázó elméleti felkészültségét mérik fel („elméleti rész”), a másik részben a vizsgázó tudományos előrehaladásáról ad számot („disszertációs rész”). </w:t>
      </w:r>
    </w:p>
    <w:p w:rsidR="0025524C" w:rsidRDefault="0025524C" w:rsidP="005A7EE4">
      <w:pPr>
        <w:pStyle w:val="pont"/>
        <w:spacing w:after="0"/>
        <w:ind w:left="-709" w:right="-709"/>
      </w:pPr>
    </w:p>
    <w:p w:rsidR="0025524C" w:rsidRDefault="0025524C" w:rsidP="005A7EE4">
      <w:pPr>
        <w:pStyle w:val="Szvegtrzs"/>
        <w:ind w:left="-709" w:right="-709"/>
      </w:pPr>
      <w:r>
        <w:t>(6)</w:t>
      </w:r>
      <w:r>
        <w:tab/>
      </w:r>
      <w:r w:rsidRPr="00CA013D">
        <w:t xml:space="preserve">A komplex vizsga elméleti részében </w:t>
      </w:r>
      <w:r w:rsidRPr="00CA013D">
        <w:rPr>
          <w:rFonts w:ascii="Times" w:hAnsi="Times" w:cs="Times"/>
        </w:rPr>
        <w:t xml:space="preserve">a doktorandusz a vonatkozó tudományág szakirodalmában való </w:t>
      </w:r>
      <w:r w:rsidRPr="005A7EE4">
        <w:t>tájékozottságáról</w:t>
      </w:r>
      <w:r w:rsidRPr="00CA013D">
        <w:rPr>
          <w:rFonts w:ascii="Times" w:hAnsi="Times" w:cs="Times"/>
        </w:rPr>
        <w:t>, aktuális elméleti és módszertani ismereteiről ad számot.</w:t>
      </w:r>
      <w:r w:rsidRPr="00B86051">
        <w:t xml:space="preserve"> A komplex vizsga elméleti részében a vizsgázó legalább két tárgyból/témakörből tesz vizsgát, a tárgyak/témakörök listáját a doktori iskola képzési terve tartalmazza. Az elméleti vizsgának lehet írásbeli része is.</w:t>
      </w:r>
    </w:p>
    <w:p w:rsidR="0025524C" w:rsidRDefault="0025524C" w:rsidP="005A7EE4">
      <w:pPr>
        <w:pStyle w:val="pont"/>
        <w:spacing w:after="0"/>
        <w:ind w:left="-709" w:right="-709"/>
        <w:rPr>
          <w:snapToGrid/>
        </w:rPr>
      </w:pPr>
    </w:p>
    <w:p w:rsidR="0025524C" w:rsidRDefault="0025524C" w:rsidP="005A7EE4">
      <w:pPr>
        <w:pStyle w:val="Szvegtrzs"/>
        <w:ind w:left="-709" w:right="-709"/>
      </w:pPr>
      <w:r>
        <w:t xml:space="preserve">(7) </w:t>
      </w:r>
      <w:r>
        <w:tab/>
      </w:r>
      <w:r w:rsidRPr="00B86051">
        <w:t xml:space="preserve">A komplex vizsga második részében a vizsgázó előadás formájában ad számot szakirodalmi ismereteiről, beszámol kutatási eredményeiről, ismerteti a doktori képzés második szakaszára vonatkozó kutatási tervét, valamint a disszertáció elkészítésének és az eredmények publikálásának ütemezését. A témavezetőnek lehetőséget kell biztosítani, hogy a vizsgán </w:t>
      </w:r>
      <w:r>
        <w:t xml:space="preserve">is </w:t>
      </w:r>
      <w:r w:rsidRPr="00B86051">
        <w:t>értékelje a vizsgázót.</w:t>
      </w:r>
    </w:p>
    <w:p w:rsidR="0025524C" w:rsidRDefault="0025524C" w:rsidP="005A7EE4">
      <w:pPr>
        <w:pStyle w:val="pont"/>
        <w:spacing w:after="0"/>
        <w:ind w:left="-709" w:right="-709"/>
        <w:rPr>
          <w:snapToGrid/>
        </w:rPr>
      </w:pPr>
    </w:p>
    <w:p w:rsidR="0025524C" w:rsidRDefault="0025524C" w:rsidP="005A7EE4">
      <w:pPr>
        <w:pStyle w:val="Szvegtrzs"/>
        <w:ind w:left="-709" w:right="-709"/>
        <w:rPr>
          <w:rFonts w:ascii="Times" w:hAnsi="Times" w:cs="Times"/>
        </w:rPr>
      </w:pPr>
      <w:r>
        <w:t>(8)</w:t>
      </w:r>
      <w:r>
        <w:tab/>
      </w:r>
      <w:r w:rsidRPr="00B86051">
        <w:t>A vizsgabizottság külön-külön értékeli a vizsga elméleti és disszertációs részét. A komplex vizsgáról szöveges értékelést is tartalmazó jegyzőkönyv készül</w:t>
      </w:r>
      <w:r>
        <w:t xml:space="preserve"> (</w:t>
      </w:r>
      <w:r w:rsidRPr="00863003">
        <w:rPr>
          <w:i/>
        </w:rPr>
        <w:t>ld.</w:t>
      </w:r>
      <w:r>
        <w:t xml:space="preserve"> </w:t>
      </w:r>
      <w:r w:rsidRPr="00863003">
        <w:rPr>
          <w:i/>
        </w:rPr>
        <w:t>5/1. melléklet</w:t>
      </w:r>
      <w:r>
        <w:t>)</w:t>
      </w:r>
      <w:r w:rsidRPr="00B86051">
        <w:t>. A vizsga eredményét a szóbeli vizsga napján ki kell hirdetni. A komplex vizsga sikeres, amennyiben a bizottság tagjainak többsége mindkét vizsgarészt sikeresnek ítéli meg</w:t>
      </w:r>
      <w:r w:rsidRPr="00CA013D">
        <w:t xml:space="preserve">. </w:t>
      </w:r>
      <w:r w:rsidRPr="00CA013D">
        <w:rPr>
          <w:rFonts w:ascii="Times" w:hAnsi="Times" w:cs="Times"/>
        </w:rPr>
        <w:t>A doktorandusz a sikertelen komplex vizsgát egy alkalommal, ugyanazon vizsgaidőszakban ismételheti meg.</w:t>
      </w:r>
    </w:p>
    <w:p w:rsidR="0025524C" w:rsidRPr="00CA013D" w:rsidRDefault="0025524C" w:rsidP="005A7EE4">
      <w:pPr>
        <w:pStyle w:val="pont"/>
        <w:spacing w:after="0"/>
        <w:ind w:left="-709" w:right="-709"/>
        <w:rPr>
          <w:snapToGrid/>
        </w:rPr>
      </w:pPr>
    </w:p>
    <w:p w:rsidR="00825906" w:rsidRDefault="0025524C" w:rsidP="009374E8">
      <w:pPr>
        <w:pStyle w:val="Szvegtrzs"/>
        <w:ind w:left="-709" w:right="-709"/>
      </w:pPr>
      <w:r>
        <w:t xml:space="preserve">(9) </w:t>
      </w:r>
      <w:r>
        <w:tab/>
        <w:t>A doktori képzés ötödik félévére a doktorandusz csak a komplex vizsga sikeres teljesítése után jelentkezhet be.</w:t>
      </w:r>
    </w:p>
    <w:sectPr w:rsidR="00825906" w:rsidSect="005A7EE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4C"/>
    <w:rsid w:val="0025524C"/>
    <w:rsid w:val="00356894"/>
    <w:rsid w:val="004211AC"/>
    <w:rsid w:val="00561AF3"/>
    <w:rsid w:val="005A7EE4"/>
    <w:rsid w:val="00605647"/>
    <w:rsid w:val="00782D9C"/>
    <w:rsid w:val="00825906"/>
    <w:rsid w:val="00916D1A"/>
    <w:rsid w:val="00930403"/>
    <w:rsid w:val="009374E8"/>
    <w:rsid w:val="009B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08BDD-5B97-4951-B394-BC2FBB28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52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ont">
    <w:name w:val="pont"/>
    <w:basedOn w:val="Norml"/>
    <w:rsid w:val="0025524C"/>
    <w:pPr>
      <w:keepLines/>
      <w:widowControl w:val="0"/>
      <w:tabs>
        <w:tab w:val="left" w:pos="510"/>
      </w:tabs>
      <w:spacing w:after="120"/>
      <w:jc w:val="both"/>
    </w:pPr>
    <w:rPr>
      <w:snapToGrid w:val="0"/>
    </w:rPr>
  </w:style>
  <w:style w:type="paragraph" w:styleId="Szvegtrzs">
    <w:name w:val="Body Text"/>
    <w:basedOn w:val="Norml"/>
    <w:link w:val="SzvegtrzsChar"/>
    <w:rsid w:val="0025524C"/>
    <w:pPr>
      <w:jc w:val="both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25524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Lbjegyzet-hivatkozs">
    <w:name w:val="footnote reference"/>
    <w:semiHidden/>
    <w:rsid w:val="0025524C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25524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5524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Listaszerbekezds1">
    <w:name w:val="Listaszerű bekezdés1"/>
    <w:basedOn w:val="Norml"/>
    <w:rsid w:val="0025524C"/>
    <w:pPr>
      <w:spacing w:after="200" w:line="276" w:lineRule="auto"/>
      <w:ind w:left="720"/>
      <w:jc w:val="both"/>
    </w:pPr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6D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6D1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TUDIG</dc:creator>
  <cp:keywords/>
  <dc:description/>
  <cp:lastModifiedBy>Windows-felhasználó</cp:lastModifiedBy>
  <cp:revision>2</cp:revision>
  <cp:lastPrinted>2019-04-30T09:41:00Z</cp:lastPrinted>
  <dcterms:created xsi:type="dcterms:W3CDTF">2025-08-27T08:57:00Z</dcterms:created>
  <dcterms:modified xsi:type="dcterms:W3CDTF">2025-08-27T08:57:00Z</dcterms:modified>
</cp:coreProperties>
</file>